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32" w:rsidRPr="005E7132" w:rsidRDefault="005E7132" w:rsidP="005E7132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ascii="Arial" w:eastAsia="Times New Roman" w:hAnsi="Arial" w:cs="Arial"/>
          <w:b/>
          <w:bCs/>
          <w:color w:val="0F2134"/>
          <w:spacing w:val="6"/>
          <w:sz w:val="27"/>
          <w:szCs w:val="27"/>
          <w:lang w:eastAsia="pt-BR"/>
        </w:rPr>
      </w:pPr>
      <w:r w:rsidRPr="005E7132">
        <w:rPr>
          <w:rFonts w:ascii="Arial" w:eastAsia="Times New Roman" w:hAnsi="Arial" w:cs="Arial"/>
          <w:b/>
          <w:bCs/>
          <w:color w:val="0F2134"/>
          <w:spacing w:val="6"/>
          <w:sz w:val="27"/>
          <w:szCs w:val="27"/>
          <w:lang w:eastAsia="pt-BR"/>
        </w:rPr>
        <w:t>Regulador de Gás com Limi</w:t>
      </w:r>
      <w:r>
        <w:rPr>
          <w:rFonts w:ascii="Arial" w:eastAsia="Times New Roman" w:hAnsi="Arial" w:cs="Arial"/>
          <w:b/>
          <w:bCs/>
          <w:color w:val="0F2134"/>
          <w:spacing w:val="6"/>
          <w:sz w:val="27"/>
          <w:szCs w:val="27"/>
          <w:lang w:eastAsia="pt-BR"/>
        </w:rPr>
        <w:t xml:space="preserve">tador de Pressão AP40 </w:t>
      </w:r>
      <w:r w:rsidRPr="005E7132">
        <w:rPr>
          <w:rFonts w:ascii="Arial" w:eastAsia="Times New Roman" w:hAnsi="Arial" w:cs="Arial"/>
          <w:b/>
          <w:bCs/>
          <w:color w:val="0F2134"/>
          <w:spacing w:val="6"/>
          <w:sz w:val="27"/>
          <w:szCs w:val="27"/>
          <w:lang w:eastAsia="pt-BR"/>
        </w:rPr>
        <w:t>com Manômetro</w:t>
      </w:r>
    </w:p>
    <w:p w:rsidR="002A3BE5" w:rsidRPr="0012088F" w:rsidRDefault="005E7132" w:rsidP="005E7132">
      <w:pPr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</w:pP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Regulador de Vazão.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Alta Pressão.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Regulador de Gás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Limitador de pressão.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Fixo.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com Manômetro.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AP40 - 60 kg/h.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proofErr w:type="spellStart"/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Clesse</w:t>
      </w:r>
      <w:proofErr w:type="spellEnd"/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/</w:t>
      </w:r>
      <w:proofErr w:type="spellStart"/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Comap</w:t>
      </w:r>
      <w:proofErr w:type="spellEnd"/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Central de Gás.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Vermelho.</w:t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lang w:eastAsia="pt-BR"/>
        </w:rPr>
        <w:br/>
      </w:r>
      <w:r w:rsidRPr="0012088F">
        <w:rPr>
          <w:rFonts w:ascii="Arial Unicode MS" w:eastAsia="Arial Unicode MS" w:hAnsi="Arial Unicode MS" w:cs="Arial Unicode MS"/>
          <w:color w:val="6B6E71"/>
          <w:spacing w:val="6"/>
          <w:sz w:val="32"/>
          <w:szCs w:val="32"/>
          <w:shd w:val="clear" w:color="auto" w:fill="FFFFFF"/>
          <w:lang w:eastAsia="pt-BR"/>
        </w:rPr>
        <w:t>Regulador de Alta Pressão (1º. Estágio).</w:t>
      </w:r>
    </w:p>
    <w:p w:rsidR="005E7132" w:rsidRPr="0012088F" w:rsidRDefault="005E7132" w:rsidP="005E7132">
      <w:pPr>
        <w:rPr>
          <w:rFonts w:ascii="Arial Unicode MS" w:eastAsia="Arial Unicode MS" w:hAnsi="Arial Unicode MS" w:cs="Arial Unicode MS"/>
          <w:sz w:val="32"/>
          <w:szCs w:val="32"/>
        </w:rPr>
      </w:pP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</w:rPr>
        <w:br/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>Conexão de Entrada: 1/2"NPT(F)</w:t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</w:rPr>
        <w:br/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>Conexão de Saída: 1/2"NPT(F)</w:t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</w:rPr>
        <w:br/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 xml:space="preserve">Pressão Máxima de Entrada: 19kgf/cm² (17,65 </w:t>
      </w:r>
      <w:proofErr w:type="gramStart"/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>Bar)</w:t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</w:rPr>
        <w:br/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>Pressão</w:t>
      </w:r>
      <w:proofErr w:type="gramEnd"/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 xml:space="preserve"> de Saída Limitada: 1,5kgf/cm² (150kPa)</w:t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</w:rPr>
        <w:br/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>Vazão Máxima: 50kg/h</w:t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</w:rPr>
        <w:br/>
      </w:r>
      <w:r w:rsidRP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>Temperatura de Trabalho: de -20°C a +60°C</w:t>
      </w:r>
      <w:r w:rsidR="0012088F">
        <w:rPr>
          <w:rFonts w:ascii="Arial Unicode MS" w:eastAsia="Arial Unicode MS" w:hAnsi="Arial Unicode MS" w:cs="Arial Unicode MS"/>
          <w:color w:val="000000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sectPr w:rsidR="005E7132" w:rsidRPr="00120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5E"/>
    <w:rsid w:val="0012088F"/>
    <w:rsid w:val="002A3BE5"/>
    <w:rsid w:val="002E5EFA"/>
    <w:rsid w:val="005E7132"/>
    <w:rsid w:val="009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E47E8-CBFB-4599-979D-E97E0306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E7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4C5E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5E713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2021-03-17T18:59:00Z</dcterms:created>
  <dcterms:modified xsi:type="dcterms:W3CDTF">2021-03-17T19:23:00Z</dcterms:modified>
</cp:coreProperties>
</file>